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E891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kern w:val="36"/>
          <w:sz w:val="40"/>
          <w:szCs w:val="40"/>
          <w:lang w:val="en-US" w:eastAsia="zh-CN"/>
        </w:rPr>
      </w:pPr>
      <w:bookmarkStart w:id="0" w:name="_Hlk65699079"/>
      <w:r>
        <w:rPr>
          <w:rFonts w:hint="eastAsia" w:ascii="方正小标宋_GBK" w:hAnsi="方正小标宋_GBK" w:eastAsia="方正小标宋_GBK" w:cs="方正小标宋_GBK"/>
          <w:b/>
          <w:bCs/>
          <w:kern w:val="36"/>
          <w:sz w:val="40"/>
          <w:szCs w:val="40"/>
          <w:lang w:val="en-US" w:eastAsia="zh-CN"/>
        </w:rPr>
        <w:t>安徽医科大学新图书馆、和平苑微型消防站</w:t>
      </w:r>
    </w:p>
    <w:p w14:paraId="1E6070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kern w:val="36"/>
          <w:sz w:val="40"/>
          <w:szCs w:val="40"/>
        </w:rPr>
      </w:pPr>
      <w:r>
        <w:rPr>
          <w:rFonts w:hint="eastAsia" w:ascii="方正小标宋_GBK" w:hAnsi="方正小标宋_GBK" w:eastAsia="方正小标宋_GBK" w:cs="方正小标宋_GBK"/>
          <w:b/>
          <w:bCs/>
          <w:kern w:val="36"/>
          <w:sz w:val="40"/>
          <w:szCs w:val="40"/>
          <w:lang w:val="en-US" w:eastAsia="zh-CN"/>
        </w:rPr>
        <w:t>建设项目</w:t>
      </w:r>
      <w:r>
        <w:rPr>
          <w:rFonts w:hint="eastAsia" w:ascii="方正小标宋_GBK" w:hAnsi="方正小标宋_GBK" w:eastAsia="方正小标宋_GBK" w:cs="方正小标宋_GBK"/>
          <w:b/>
          <w:bCs/>
          <w:kern w:val="36"/>
          <w:sz w:val="40"/>
          <w:szCs w:val="40"/>
        </w:rPr>
        <w:t>采购需求</w:t>
      </w:r>
    </w:p>
    <w:p w14:paraId="0CD5DF0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b/>
          <w:bCs/>
          <w:sz w:val="28"/>
          <w:szCs w:val="28"/>
        </w:rPr>
      </w:pPr>
      <w:r>
        <w:rPr>
          <w:rFonts w:hint="eastAsia" w:ascii="Times New Roman" w:hAnsi="Times New Roman" w:eastAsia="宋体" w:cs="Times New Roman"/>
          <w:b/>
          <w:bCs/>
          <w:kern w:val="2"/>
          <w:sz w:val="28"/>
          <w:szCs w:val="28"/>
          <w:lang w:val="en-US" w:eastAsia="zh-CN" w:bidi="ar-SA"/>
        </w:rPr>
        <w:t>一、</w:t>
      </w:r>
      <w:r>
        <w:rPr>
          <w:b/>
          <w:bCs/>
          <w:sz w:val="28"/>
          <w:szCs w:val="28"/>
        </w:rPr>
        <w:t>项目名称</w:t>
      </w:r>
    </w:p>
    <w:p w14:paraId="398EE7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ascii="宋体" w:hAnsi="宋体" w:cs="宋体"/>
          <w:kern w:val="0"/>
          <w:sz w:val="24"/>
          <w:lang w:val="en-US" w:eastAsia="zh-CN"/>
        </w:rPr>
      </w:pPr>
      <w:bookmarkStart w:id="1" w:name="_Hlk47417499"/>
      <w:r>
        <w:rPr>
          <w:rFonts w:hint="eastAsia" w:ascii="宋体" w:hAnsi="宋体" w:cs="宋体"/>
          <w:kern w:val="0"/>
          <w:sz w:val="24"/>
          <w:lang w:val="en-US" w:eastAsia="zh-CN"/>
        </w:rPr>
        <w:t>安徽医科大学新图书馆、和平苑消控室微型消防站建设项目</w:t>
      </w:r>
      <w:bookmarkEnd w:id="1"/>
    </w:p>
    <w:p w14:paraId="2F75C2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sz w:val="24"/>
        </w:rPr>
      </w:pPr>
      <w:r>
        <w:rPr>
          <w:rFonts w:hint="eastAsia" w:ascii="Times New Roman" w:hAnsi="Times New Roman" w:eastAsia="宋体" w:cs="Times New Roman"/>
          <w:kern w:val="2"/>
          <w:sz w:val="24"/>
          <w:szCs w:val="24"/>
          <w:lang w:val="en-US" w:eastAsia="zh-CN" w:bidi="ar-SA"/>
        </w:rPr>
        <w:t>二、</w:t>
      </w:r>
      <w:r>
        <w:rPr>
          <w:b/>
          <w:bCs/>
          <w:sz w:val="28"/>
          <w:szCs w:val="28"/>
        </w:rPr>
        <w:t>项目预算：</w:t>
      </w:r>
      <w:bookmarkStart w:id="2" w:name="_Hlk47418619"/>
      <w:r>
        <w:rPr>
          <w:rFonts w:hint="eastAsia"/>
          <w:color w:val="000000"/>
          <w:sz w:val="24"/>
          <w:lang w:val="en-US" w:eastAsia="zh-CN"/>
        </w:rPr>
        <w:t>70000</w:t>
      </w:r>
      <w:r>
        <w:rPr>
          <w:rFonts w:hint="eastAsia"/>
          <w:sz w:val="24"/>
        </w:rPr>
        <w:t>元</w:t>
      </w:r>
      <w:bookmarkEnd w:id="2"/>
    </w:p>
    <w:p w14:paraId="452D92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ascii="宋体" w:hAnsi="宋体" w:cs="宋体"/>
          <w:kern w:val="0"/>
          <w:sz w:val="24"/>
          <w:lang w:val="en-US" w:eastAsia="zh-CN"/>
        </w:rPr>
      </w:pPr>
      <w:r>
        <w:rPr>
          <w:rFonts w:hint="eastAsia" w:ascii="宋体" w:hAnsi="宋体" w:cs="宋体"/>
          <w:kern w:val="0"/>
          <w:sz w:val="24"/>
          <w:lang w:val="en-US" w:eastAsia="zh-CN"/>
        </w:rPr>
        <w:t>三</w:t>
      </w:r>
      <w:r>
        <w:rPr>
          <w:rFonts w:hint="eastAsia" w:ascii="方正小标宋_GBK" w:hAnsi="方正小标宋_GBK" w:eastAsia="方正小标宋_GBK" w:cs="方正小标宋_GBK"/>
          <w:b/>
          <w:bCs/>
          <w:kern w:val="36"/>
          <w:sz w:val="40"/>
          <w:szCs w:val="40"/>
          <w:lang w:val="en-US" w:eastAsia="zh-CN" w:bidi="ar-SA"/>
        </w:rPr>
        <w:t>、</w:t>
      </w:r>
      <w:r>
        <w:rPr>
          <w:rFonts w:hint="eastAsia"/>
          <w:b/>
          <w:bCs/>
          <w:sz w:val="28"/>
          <w:szCs w:val="28"/>
          <w:lang w:val="en-US" w:eastAsia="zh-CN"/>
        </w:rPr>
        <w:t>采购内容</w:t>
      </w:r>
      <w:r>
        <w:rPr>
          <w:b/>
          <w:bCs/>
          <w:sz w:val="28"/>
          <w:szCs w:val="28"/>
        </w:rPr>
        <w:t>：</w:t>
      </w:r>
      <w:r>
        <w:rPr>
          <w:rFonts w:hint="eastAsia" w:ascii="宋体" w:hAnsi="宋体" w:cs="宋体"/>
          <w:kern w:val="0"/>
          <w:sz w:val="24"/>
          <w:lang w:val="en-US" w:eastAsia="zh-CN"/>
        </w:rPr>
        <w:t>详见微型消防站清单</w:t>
      </w:r>
    </w:p>
    <w:p w14:paraId="64DF829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default" w:ascii="宋体" w:hAnsi="宋体" w:cs="宋体"/>
          <w:kern w:val="0"/>
          <w:sz w:val="24"/>
          <w:lang w:val="en-US" w:eastAsia="zh-CN"/>
        </w:rPr>
      </w:pPr>
      <w:r>
        <w:rPr>
          <w:rFonts w:hint="eastAsia"/>
          <w:b/>
          <w:bCs/>
          <w:sz w:val="28"/>
          <w:szCs w:val="28"/>
          <w:lang w:val="en-US" w:eastAsia="zh-CN"/>
        </w:rPr>
        <w:t>四、供货时间、服务期限：</w:t>
      </w:r>
      <w:r>
        <w:rPr>
          <w:rFonts w:hint="eastAsia" w:ascii="宋体" w:hAnsi="宋体" w:cs="宋体"/>
          <w:kern w:val="0"/>
          <w:sz w:val="24"/>
        </w:rPr>
        <w:t>签订合同后，成交供应商</w:t>
      </w:r>
      <w:r>
        <w:rPr>
          <w:rFonts w:hint="eastAsia" w:ascii="宋体" w:hAnsi="宋体" w:cs="宋体"/>
          <w:kern w:val="0"/>
          <w:sz w:val="24"/>
          <w:lang w:val="en-US" w:eastAsia="zh-CN"/>
        </w:rPr>
        <w:t>根据甲方工作安排按采购需求完成设备供货。</w:t>
      </w:r>
    </w:p>
    <w:p w14:paraId="7167005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b/>
          <w:bCs/>
          <w:sz w:val="24"/>
        </w:rPr>
      </w:pPr>
      <w:r>
        <w:rPr>
          <w:rFonts w:hint="eastAsia"/>
          <w:b/>
          <w:bCs/>
          <w:sz w:val="28"/>
          <w:szCs w:val="28"/>
          <w:lang w:val="en-US" w:eastAsia="zh-CN"/>
        </w:rPr>
        <w:t>五、质保期</w:t>
      </w:r>
      <w:r>
        <w:rPr>
          <w:b/>
          <w:bCs/>
          <w:sz w:val="28"/>
          <w:szCs w:val="28"/>
        </w:rPr>
        <w:t>：</w:t>
      </w:r>
      <w:r>
        <w:rPr>
          <w:rFonts w:hint="eastAsia"/>
          <w:sz w:val="24"/>
          <w:lang w:val="en-US" w:eastAsia="zh-CN"/>
        </w:rPr>
        <w:t>货物设备质保期2年。</w:t>
      </w:r>
    </w:p>
    <w:p w14:paraId="5B959F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b/>
          <w:bCs/>
          <w:sz w:val="24"/>
        </w:rPr>
      </w:pPr>
      <w:r>
        <w:rPr>
          <w:rFonts w:hint="eastAsia" w:cs="Times New Roman"/>
          <w:b/>
          <w:bCs/>
          <w:kern w:val="2"/>
          <w:sz w:val="24"/>
          <w:szCs w:val="24"/>
          <w:lang w:val="en-US" w:eastAsia="zh-CN" w:bidi="ar-SA"/>
        </w:rPr>
        <w:t>六</w:t>
      </w:r>
      <w:r>
        <w:rPr>
          <w:rFonts w:hint="eastAsia" w:ascii="Times New Roman" w:hAnsi="Times New Roman" w:eastAsia="宋体" w:cs="Times New Roman"/>
          <w:b/>
          <w:bCs/>
          <w:kern w:val="2"/>
          <w:sz w:val="24"/>
          <w:szCs w:val="24"/>
          <w:lang w:val="en-US" w:eastAsia="zh-CN" w:bidi="ar-SA"/>
        </w:rPr>
        <w:t>、</w:t>
      </w:r>
      <w:r>
        <w:rPr>
          <w:rFonts w:hint="eastAsia" w:ascii="Times New Roman" w:hAnsi="Times New Roman" w:eastAsia="宋体" w:cs="Times New Roman"/>
          <w:b/>
          <w:bCs/>
          <w:sz w:val="28"/>
          <w:szCs w:val="28"/>
          <w:lang w:val="en-US" w:eastAsia="zh-CN"/>
        </w:rPr>
        <w:t>付款方式：</w:t>
      </w:r>
      <w:r>
        <w:rPr>
          <w:rFonts w:hint="eastAsia" w:ascii="宋体" w:hAnsi="宋体"/>
          <w:color w:val="auto"/>
          <w:sz w:val="28"/>
          <w:szCs w:val="32"/>
          <w:lang w:val="en-US" w:eastAsia="zh-CN"/>
        </w:rPr>
        <w:t>验收合格后一次性付款。</w:t>
      </w:r>
    </w:p>
    <w:p w14:paraId="28922EC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b/>
          <w:bCs/>
          <w:sz w:val="28"/>
          <w:szCs w:val="28"/>
        </w:rPr>
      </w:pPr>
      <w:r>
        <w:rPr>
          <w:rFonts w:hint="eastAsia" w:cs="Times New Roman"/>
          <w:b/>
          <w:bCs/>
          <w:kern w:val="2"/>
          <w:sz w:val="28"/>
          <w:szCs w:val="28"/>
          <w:lang w:val="en-US" w:eastAsia="zh-CN" w:bidi="ar-SA"/>
        </w:rPr>
        <w:t>七</w:t>
      </w:r>
      <w:r>
        <w:rPr>
          <w:rFonts w:hint="eastAsia" w:ascii="Times New Roman" w:hAnsi="Times New Roman" w:eastAsia="宋体" w:cs="Times New Roman"/>
          <w:b/>
          <w:bCs/>
          <w:kern w:val="2"/>
          <w:sz w:val="28"/>
          <w:szCs w:val="28"/>
          <w:lang w:val="en-US" w:eastAsia="zh-CN" w:bidi="ar-SA"/>
        </w:rPr>
        <w:t>、</w:t>
      </w:r>
      <w:r>
        <w:rPr>
          <w:rFonts w:hint="eastAsia"/>
          <w:b/>
          <w:bCs/>
          <w:sz w:val="28"/>
          <w:szCs w:val="28"/>
          <w:lang w:val="en-US" w:eastAsia="zh-CN"/>
        </w:rPr>
        <w:t>供应商</w:t>
      </w:r>
      <w:r>
        <w:rPr>
          <w:b/>
          <w:bCs/>
          <w:sz w:val="28"/>
          <w:szCs w:val="28"/>
        </w:rPr>
        <w:t>条件</w:t>
      </w:r>
    </w:p>
    <w:p w14:paraId="24EB540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ascii="宋体" w:hAnsi="宋体" w:eastAsia="宋体" w:cs="宋体"/>
          <w:kern w:val="0"/>
          <w:sz w:val="24"/>
          <w:lang w:val="zh-CN"/>
        </w:rPr>
      </w:pPr>
      <w:r>
        <w:rPr>
          <w:rFonts w:hint="eastAsia" w:ascii="宋体" w:hAnsi="宋体" w:eastAsia="宋体" w:cs="宋体"/>
          <w:kern w:val="0"/>
          <w:sz w:val="24"/>
          <w:lang w:val="en-US" w:eastAsia="zh-CN"/>
        </w:rPr>
        <w:t>1.供应商须符合《中华人民共和国政府采购法》第二十二条规定；</w:t>
      </w:r>
    </w:p>
    <w:p w14:paraId="23B4533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eastAsia="zh-CN"/>
        </w:rPr>
        <w:t>至投标截止时间，</w:t>
      </w:r>
      <w:r>
        <w:rPr>
          <w:rFonts w:hint="eastAsia" w:ascii="宋体" w:hAnsi="宋体" w:eastAsia="宋体" w:cs="宋体"/>
          <w:kern w:val="0"/>
          <w:sz w:val="24"/>
          <w:lang w:val="en-US" w:eastAsia="zh-CN"/>
        </w:rPr>
        <w:t>供应商不得存在以下不良信用记录情形</w:t>
      </w:r>
      <w:r>
        <w:rPr>
          <w:rFonts w:hint="eastAsia" w:ascii="宋体" w:hAnsi="宋体" w:eastAsia="宋体" w:cs="宋体"/>
          <w:kern w:val="0"/>
          <w:sz w:val="24"/>
          <w:lang w:val="zh-CN" w:eastAsia="zh-CN"/>
        </w:rPr>
        <w:t>；</w:t>
      </w:r>
    </w:p>
    <w:p w14:paraId="416853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①供应商被人民法院列入失信被执行人的；</w:t>
      </w:r>
    </w:p>
    <w:p w14:paraId="3BD502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②供应商被税务部门列入重大税收违法案件当事人名单的；</w:t>
      </w:r>
    </w:p>
    <w:p w14:paraId="2A9E1AC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③供应商被政府采购监管部门列入政府采购严重违法失信行为记录名单的。</w:t>
      </w:r>
    </w:p>
    <w:p w14:paraId="4BAE0238">
      <w:pPr>
        <w:spacing w:line="440" w:lineRule="exact"/>
        <w:ind w:firstLine="281" w:firstLineChars="100"/>
        <w:rPr>
          <w:rFonts w:hint="default" w:eastAsia="宋体"/>
          <w:b/>
          <w:bCs/>
          <w:color w:val="auto"/>
          <w:sz w:val="28"/>
          <w:szCs w:val="28"/>
          <w:lang w:val="en-US" w:eastAsia="zh-CN"/>
        </w:rPr>
      </w:pPr>
      <w:r>
        <w:rPr>
          <w:rFonts w:hint="eastAsia"/>
          <w:b/>
          <w:bCs/>
          <w:color w:val="auto"/>
          <w:sz w:val="28"/>
          <w:szCs w:val="28"/>
          <w:lang w:val="en-US" w:eastAsia="zh-CN"/>
        </w:rPr>
        <w:t>八</w:t>
      </w:r>
      <w:r>
        <w:rPr>
          <w:b/>
          <w:bCs/>
          <w:color w:val="auto"/>
          <w:sz w:val="28"/>
          <w:szCs w:val="28"/>
        </w:rPr>
        <w:t>、</w:t>
      </w:r>
      <w:r>
        <w:rPr>
          <w:rFonts w:hint="eastAsia"/>
          <w:b/>
          <w:bCs/>
          <w:color w:val="auto"/>
          <w:sz w:val="28"/>
          <w:szCs w:val="28"/>
          <w:lang w:val="en-US" w:eastAsia="zh-CN"/>
        </w:rPr>
        <w:t>采购要求</w:t>
      </w:r>
    </w:p>
    <w:p w14:paraId="5737855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1、</w:t>
      </w:r>
      <w:r>
        <w:rPr>
          <w:rFonts w:hint="eastAsia" w:ascii="宋体" w:hAnsi="宋体" w:eastAsia="宋体" w:cs="宋体"/>
          <w:kern w:val="0"/>
          <w:sz w:val="24"/>
          <w:lang w:val="zh-CN" w:eastAsia="zh-CN"/>
        </w:rPr>
        <w:t>成交供应商</w:t>
      </w:r>
      <w:r>
        <w:rPr>
          <w:rFonts w:hint="eastAsia" w:ascii="宋体" w:hAnsi="宋体" w:eastAsia="宋体" w:cs="宋体"/>
          <w:kern w:val="0"/>
          <w:sz w:val="24"/>
          <w:lang w:val="en-US" w:eastAsia="zh-CN"/>
        </w:rPr>
        <w:t>在接到我校供货通知后7日内，将采购货物送达我校指定场所</w:t>
      </w:r>
      <w:r>
        <w:rPr>
          <w:rFonts w:hint="eastAsia" w:ascii="宋体" w:hAnsi="宋体" w:eastAsia="宋体" w:cs="宋体"/>
          <w:kern w:val="0"/>
          <w:sz w:val="24"/>
          <w:lang w:val="zh-CN" w:eastAsia="zh-CN"/>
        </w:rPr>
        <w:t>。</w:t>
      </w:r>
    </w:p>
    <w:p w14:paraId="2FEB450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ascii="宋体" w:hAnsi="宋体" w:eastAsia="宋体" w:cs="宋体"/>
          <w:kern w:val="0"/>
          <w:sz w:val="24"/>
          <w:lang w:val="zh-CN" w:eastAsia="zh-CN"/>
        </w:rPr>
      </w:pPr>
      <w:r>
        <w:rPr>
          <w:rFonts w:hint="eastAsia" w:ascii="宋体" w:hAnsi="宋体" w:eastAsia="宋体" w:cs="宋体"/>
          <w:kern w:val="0"/>
          <w:sz w:val="24"/>
          <w:lang w:val="en-US" w:eastAsia="zh-CN"/>
        </w:rPr>
        <w:t>2、</w:t>
      </w:r>
      <w:r>
        <w:rPr>
          <w:rFonts w:hint="eastAsia" w:ascii="宋体" w:hAnsi="宋体" w:eastAsia="宋体" w:cs="宋体"/>
          <w:kern w:val="0"/>
          <w:sz w:val="24"/>
          <w:lang w:val="zh-CN" w:eastAsia="zh-CN"/>
        </w:rPr>
        <w:t>产品质量必须有国家消防管理部门规定认可，并达到有关标准，凡发现三无产品或以次充好、质量达不到要求的产品一律退货，责任自负。</w:t>
      </w:r>
    </w:p>
    <w:p w14:paraId="464DA6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39" w:leftChars="0" w:firstLine="281" w:firstLineChars="0"/>
        <w:textAlignment w:val="auto"/>
        <w:rPr>
          <w:rFonts w:hint="eastAsia"/>
          <w:lang w:val="en-US" w:eastAsia="zh-CN"/>
        </w:rPr>
      </w:pPr>
      <w:r>
        <w:rPr>
          <w:rFonts w:hint="eastAsia" w:ascii="宋体" w:hAnsi="宋体" w:eastAsia="宋体" w:cs="宋体"/>
          <w:kern w:val="0"/>
          <w:sz w:val="24"/>
          <w:lang w:val="en-US" w:eastAsia="zh-CN"/>
        </w:rPr>
        <w:t>3、本项目所有采购内容质保贰年。</w:t>
      </w:r>
    </w:p>
    <w:p w14:paraId="5DA6F077">
      <w:pPr>
        <w:spacing w:line="440" w:lineRule="exact"/>
        <w:ind w:firstLine="281" w:firstLineChars="100"/>
        <w:rPr>
          <w:rFonts w:hint="eastAsia"/>
          <w:b/>
          <w:bCs/>
          <w:color w:val="auto"/>
          <w:sz w:val="28"/>
          <w:szCs w:val="28"/>
          <w:lang w:val="en-US" w:eastAsia="zh-CN"/>
        </w:rPr>
      </w:pPr>
    </w:p>
    <w:p w14:paraId="41C8EA65">
      <w:pPr>
        <w:spacing w:line="440" w:lineRule="exact"/>
        <w:ind w:firstLine="281" w:firstLineChars="100"/>
        <w:rPr>
          <w:rFonts w:hint="eastAsia"/>
          <w:b/>
          <w:bCs/>
          <w:color w:val="auto"/>
          <w:sz w:val="28"/>
          <w:szCs w:val="28"/>
          <w:lang w:val="en-US" w:eastAsia="zh-CN"/>
        </w:rPr>
      </w:pPr>
    </w:p>
    <w:p w14:paraId="4DA65D1E">
      <w:pPr>
        <w:spacing w:line="440" w:lineRule="exact"/>
        <w:ind w:firstLine="281" w:firstLineChars="100"/>
        <w:rPr>
          <w:rFonts w:hint="eastAsia"/>
          <w:b/>
          <w:bCs/>
          <w:color w:val="auto"/>
          <w:sz w:val="28"/>
          <w:szCs w:val="28"/>
          <w:lang w:val="en-US" w:eastAsia="zh-CN"/>
        </w:rPr>
      </w:pPr>
      <w:r>
        <w:rPr>
          <w:rFonts w:hint="eastAsia"/>
          <w:b/>
          <w:bCs/>
          <w:color w:val="auto"/>
          <w:sz w:val="28"/>
          <w:szCs w:val="28"/>
          <w:lang w:val="en-US" w:eastAsia="zh-CN"/>
        </w:rPr>
        <w:t>九</w:t>
      </w:r>
      <w:r>
        <w:rPr>
          <w:rFonts w:hint="default"/>
          <w:b/>
          <w:bCs/>
          <w:color w:val="auto"/>
          <w:sz w:val="28"/>
          <w:szCs w:val="28"/>
          <w:lang w:val="en-US" w:eastAsia="zh-CN"/>
        </w:rPr>
        <w:t>.</w:t>
      </w:r>
      <w:r>
        <w:rPr>
          <w:rFonts w:hint="eastAsia"/>
          <w:b/>
          <w:bCs/>
          <w:color w:val="auto"/>
          <w:sz w:val="28"/>
          <w:szCs w:val="28"/>
          <w:lang w:val="en-US" w:eastAsia="zh-CN"/>
        </w:rPr>
        <w:t>微型消防站清单</w:t>
      </w:r>
    </w:p>
    <w:tbl>
      <w:tblPr>
        <w:tblStyle w:val="11"/>
        <w:tblW w:w="9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1176"/>
        <w:gridCol w:w="6168"/>
        <w:gridCol w:w="587"/>
        <w:gridCol w:w="613"/>
      </w:tblGrid>
      <w:tr w14:paraId="2EE36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CDBC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50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A43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技术参数及要求</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782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1C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数量</w:t>
            </w:r>
          </w:p>
        </w:tc>
      </w:tr>
      <w:tr w14:paraId="36E55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32F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698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消防头盔</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DEE1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 44-2015《消防头盔》或GA 44-2015《消防头盔》标准要求。用于抢险救援时头部保护，具备防尖锐物品冲击，耐热、耐穿透、耐燃烧、电绝缘、跌落、防腐蚀、防热辐射、反光、绝缘，轻便等性能。半盔式设计，有明显反光标志。面罩为浅色透明面罩。冲击吸收性能。</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FFCFD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85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12</w:t>
            </w:r>
          </w:p>
        </w:tc>
      </w:tr>
      <w:tr w14:paraId="62E16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0391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73E08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6B85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9AEC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621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907D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05F0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1C31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845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A26D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81C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3C0E7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ED88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747C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消防员灭火防火服</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E9B8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1.符合XF10-2014《消防员灭火防护服》或GA10-2014《消防员灭火防护服》标准要求。用于身体防护，具备阻燃、防水透气、隔热、防静电和标识性强等性能，由外层、防水透气层、隔热层及舒适层构成。</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40D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AC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r>
      <w:tr w14:paraId="1C17B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85A5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A9A2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765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参选文件中提供有效期内国家消防装备质量检测检验中心的检验合格报告扫描件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93CBB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9CD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9D4B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9AE7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8AC1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2639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2130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720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2764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7"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F91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70B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应急救援服</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76CD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 633-2006《抢险救援防护服装》或GA 633-2006《抢险救援防护服装》标准规定要求。外层采用原液染色芳纶纤维外层面料，中间层为防水透气层，内层为舒适层。颜色为橘红色； 阻燃性能：续燃时间≤2s，损毁长度经、纬向≤40mm，且无熔融、滴落现象；断裂强力：经向、纬向≥820N；撕破强力：经向≥210N；外层接缝断裂强力：径向、纬向≥700N；耐洗沾色、耐水摩擦及光色牢度≥4级；防静电性能：上衣、下裤小于等于0.1uC；热稳定性能：收缩率≤1.5%，表面无明显变化。</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DF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32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r>
      <w:tr w14:paraId="4C3C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9A781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B7C4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消防手套</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647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 7-2004《消防手套》或GA 7-2004《消防手套》标准要求。由外层、防水层、隔热层、衬里组成。</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B709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C2B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r>
      <w:tr w14:paraId="49AFA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0A76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CF1E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B84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99C4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495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6E5B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B56F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5623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AAE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A461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CB6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A25A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6"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2CF29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9EFC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消防安全腰带</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DF9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494-2023《消防用防坠落装备》或XF494-2004《消防用防坠落装备》或GA494-2004《消防用防坠落装备》的标准要求。用于消防员登高作业和逃生自救用的防护装置，采用聚酰胺纤维或聚酯纤维和高强度金属件制成。安全腰带的织带为一整根结构：由织带、针扣、环扣和两个拉环等零件构成。</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8882F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190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r>
      <w:tr w14:paraId="2F932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F21C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0840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072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8524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F68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2CF2C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151BC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D18F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A06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7A2EA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772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237D0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D3306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81D1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消防轻型安全绳</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A5E9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1.符合XF494-2023《消防用防坠落装备》或XF494-2004《消防用防坠落装备》或GA494-2004《消防用防坠落装备》的标准要求；长度：20米；直径：10.0mm；破断强度&gt;10kn；</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9CA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B7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r>
      <w:tr w14:paraId="520AE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4D44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9793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2BEB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●2.提供有效期内国家消防装备质量检测检验中心的检验合格报告。</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C01FB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C34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166B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72CF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561A2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B022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●3.提供有效期内CCCF认证证书。</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F362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5C9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8F2D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5"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6A1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272E6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消防员灭火防护靴</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CC06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 6-2004《消防员灭火防护靴》或GA 6-2004《消防员灭火防护靴》标准。金属部件保护脚趾、脚掌防砸伤、刺穿。金属衬垫经腐蚀试验后无腐蚀现象。帮面材料为橡胶帮面材料为橡胶靴面、靴底材料为橡胶底。</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DF1A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DD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r>
      <w:tr w14:paraId="74CDA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52A0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F5FBB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617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E53C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515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267B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BB25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1A6C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0F9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8A6D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47F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6D895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89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6A9B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强光照明灯</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7BD4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1.电池额定电压：3.7V；</w:t>
            </w:r>
          </w:p>
          <w:p w14:paraId="7B3B1E8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2.电池额定容量：1.9Ah；</w:t>
            </w:r>
          </w:p>
          <w:p w14:paraId="688782E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3.电池电池使用寿命≥1000次；</w:t>
            </w:r>
          </w:p>
          <w:p w14:paraId="4168AB2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4.LED光源额定功率：3W；</w:t>
            </w:r>
          </w:p>
          <w:p w14:paraId="33D3FD4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5.LED光源平均使用寿命：100000H；</w:t>
            </w:r>
          </w:p>
          <w:p w14:paraId="7992F98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6.LED光源强光连续工作时间≥5H；</w:t>
            </w:r>
          </w:p>
          <w:p w14:paraId="10EC6CF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7.LED光源工作光连续工作时间≥10H；</w:t>
            </w:r>
          </w:p>
          <w:p w14:paraId="2E0BF01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8.防护等级：IP66；</w:t>
            </w:r>
          </w:p>
          <w:p w14:paraId="41742A5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9.安装在消防头盔上使用。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77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53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r>
      <w:tr w14:paraId="6D13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BAF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261D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消防斧</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A37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材质：优质碳钢；</w:t>
            </w:r>
          </w:p>
          <w:p w14:paraId="33B20D9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厚度：1.0cm。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B075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B0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14:paraId="25D47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2E151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85BFD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过滤式综合防毒面具</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977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1.符合GB21976.7-2012标准；佩戴质量（ｇ）：≤100g；过烟效率：&gt;95%；漏气系数：&gt;5%；油雾透过系数：&lt;5%；防氰化氢：&gt;30min；防一氧化碳：&gt;30min。</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E47C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A4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20</w:t>
            </w:r>
          </w:p>
        </w:tc>
      </w:tr>
      <w:tr w14:paraId="5DB63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57E0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67F9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4D1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0577C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209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2653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8931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8583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5D19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参选文件中提供有效期内3C认证证书扫描件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97265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607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786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7391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1EF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手提式ABC干粉灭火器（大于4公斤）</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198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规格型号:MFZ/ABC5</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88A6A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16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20</w:t>
            </w:r>
          </w:p>
        </w:tc>
      </w:tr>
      <w:tr w14:paraId="0222B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10BF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4843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961D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1.灭火级别:2A55B；</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FF12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527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183C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3000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4FB2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146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2.喷射距离（m）:≥3.5m；</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2CE0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A23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1C6CD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53A7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A5E8E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B91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3.喷射时间（s）:≥9s；</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4CF3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145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15DA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CC29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C039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3B6B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4.灭火种类:A、B、C类</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E281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201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6495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FC7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CD3B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铁铤</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DAB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材质：碳钢6寸直头（大）</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28B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DB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14:paraId="66B80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7B85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89D1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绝缘剪断钳</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563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采用绝缘材料制成! 耐高压≥5000V。产品质量符合国家消防行业标准。</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65A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444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14:paraId="490AB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6A7C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FA212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对讲机</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460E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距离： 3-5公里；频道数量：128；静音码：CTCSS/DCS；</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4669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04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r>
      <w:tr w14:paraId="3F371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8"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EA5EA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D2B0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18A1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频率范围：400-480MHZ；具有背景照明；电源不小于2500毫安时，功率不大于5W，通讯距离远；音质清晰，续航能力强。</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9B4B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B7A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A8EE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3C43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CF88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消防水带</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158F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消防水带型号：SN65型，25米。</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1B72D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盘</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70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r>
      <w:tr w14:paraId="260E7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A319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46C5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434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1.内径：≥63.5mm；</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A41CB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5A2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50E4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00D2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07BD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208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2.爆破压力（Mpa）：≥2.4；</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83A64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056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209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C8C4E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1E47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E39D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3.直径膨胀率（%）：≤5；</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1763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917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2DD8A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583C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4323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EE5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4.接口在1.5倍公称压力水压下不出现可见裂缝；</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5181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4AB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8375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B663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8704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CC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5.在0.3MPa水压下，不发生泄漏；</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227B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7E7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B566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494F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315C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554E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6.操作力作/N*m：1.7；</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6DFC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9D0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5C9B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4AAE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138F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C0E9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7.老化更换，收放到位。</w:t>
            </w:r>
            <w:bookmarkStart w:id="3" w:name="_GoBack"/>
            <w:bookmarkEnd w:id="3"/>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5B6F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C77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E451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97B3C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A6A2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BF6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692A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67B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42F6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FE05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A613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2D0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F78D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851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3EE5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8345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328B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296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消防接口型号：KD65</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1107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F08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66C26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9438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5FCA0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99F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1.执行标准： GB12514.2-2006;</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4A2E0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640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5E9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0506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D4A65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16C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2.基本尺寸：d 63.5 D 111 D1 98 D2 76 m12 3.N 5.5±0.09 L≥82.5 L1 55.</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0385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ACB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64B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05CB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2758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1EC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消防水枪</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86E0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5EA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DB9C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00C5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6E67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2AC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1.规格：QZ3 5/7.5；</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A51C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11F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BBEE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05FD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A059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4F33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2.流量（L/S)≥7.5；</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8E10C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8CE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E04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1AA2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C60D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DCE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3.射程（m)≥28;</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A167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A60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3CA8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7BDC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D1E2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B20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4.喷射压力(Mpa)≥0.35;</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381B3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FF1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1274F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9389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ECE4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A3BD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5.操作力矩（N.m)≦15。</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8830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3A5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6B16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ABF4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4A40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器材放置架</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AAC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1.规格型号：1.6ｍ*1.2ｍ*0.38m；</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427F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E5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14:paraId="713C2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61E6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D5FE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A808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2.装备柜箱：双开门箱；</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D3AB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22E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2DF4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35FF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2DA2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36AB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3.颜色：红色；</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E9C2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36B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8924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13C7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7C06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0595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4.钢制；</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B7BF4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B2A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16D07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E272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539AD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112A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5.钢板厚度1.0mm。</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DB6F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C22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60BA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596" w:type="dxa"/>
            <w:vMerge w:val="restart"/>
            <w:tcBorders>
              <w:top w:val="single" w:color="000000" w:sz="4" w:space="0"/>
              <w:left w:val="single" w:color="000000" w:sz="4" w:space="0"/>
              <w:right w:val="single" w:color="000000" w:sz="4" w:space="0"/>
            </w:tcBorders>
            <w:shd w:val="clear" w:color="auto" w:fill="auto"/>
            <w:vAlign w:val="center"/>
          </w:tcPr>
          <w:p w14:paraId="0E70D8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176" w:type="dxa"/>
            <w:vMerge w:val="restart"/>
            <w:tcBorders>
              <w:top w:val="single" w:color="000000" w:sz="4" w:space="0"/>
              <w:left w:val="single" w:color="000000" w:sz="4" w:space="0"/>
              <w:right w:val="single" w:color="000000" w:sz="4" w:space="0"/>
            </w:tcBorders>
            <w:shd w:val="clear" w:color="auto" w:fill="auto"/>
            <w:vAlign w:val="center"/>
          </w:tcPr>
          <w:p w14:paraId="02ECF4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正压式空气呼吸器</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C7B9">
            <w:pPr>
              <w:keepNext w:val="0"/>
              <w:keepLines w:val="0"/>
              <w:pageBreakBefore w:val="0"/>
              <w:widowControl/>
              <w:numPr>
                <w:ilvl w:val="0"/>
                <w:numId w:val="2"/>
              </w:numPr>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符合XF 124-2013《正压式消防空气呼吸器》或GA 124-2013《正压式消防空气呼吸器》标准;</w:t>
            </w:r>
          </w:p>
        </w:tc>
        <w:tc>
          <w:tcPr>
            <w:tcW w:w="587" w:type="dxa"/>
            <w:vMerge w:val="restart"/>
            <w:tcBorders>
              <w:top w:val="single" w:color="000000" w:sz="4" w:space="0"/>
              <w:left w:val="single" w:color="000000" w:sz="4" w:space="0"/>
              <w:right w:val="single" w:color="000000" w:sz="4" w:space="0"/>
            </w:tcBorders>
            <w:shd w:val="clear" w:color="auto" w:fill="auto"/>
            <w:vAlign w:val="center"/>
          </w:tcPr>
          <w:p w14:paraId="348031F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13" w:type="dxa"/>
            <w:vMerge w:val="restart"/>
            <w:tcBorders>
              <w:top w:val="single" w:color="000000" w:sz="4" w:space="0"/>
              <w:left w:val="single" w:color="000000" w:sz="4" w:space="0"/>
              <w:right w:val="single" w:color="000000" w:sz="4" w:space="0"/>
            </w:tcBorders>
            <w:shd w:val="clear" w:color="auto" w:fill="auto"/>
            <w:noWrap/>
            <w:vAlign w:val="center"/>
          </w:tcPr>
          <w:p w14:paraId="487E91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1982D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596" w:type="dxa"/>
            <w:vMerge w:val="continue"/>
            <w:tcBorders>
              <w:left w:val="single" w:color="000000" w:sz="4" w:space="0"/>
              <w:bottom w:val="single" w:color="000000" w:sz="4" w:space="0"/>
              <w:right w:val="single" w:color="000000" w:sz="4" w:space="0"/>
            </w:tcBorders>
            <w:shd w:val="clear" w:color="auto" w:fill="auto"/>
            <w:vAlign w:val="center"/>
          </w:tcPr>
          <w:p w14:paraId="37DBB73A">
            <w:pPr>
              <w:keepNext w:val="0"/>
              <w:keepLines w:val="0"/>
              <w:pageBreakBefore w:val="0"/>
              <w:widowControl/>
              <w:suppressLineNumbers w:val="0"/>
              <w:kinsoku/>
              <w:wordWrap/>
              <w:overflowPunct/>
              <w:topLinePunct w:val="0"/>
              <w:autoSpaceDE/>
              <w:autoSpaceDN/>
              <w:bidi w:val="0"/>
              <w:adjustRightInd/>
              <w:snapToGrid/>
              <w:jc w:val="left"/>
              <w:textAlignment w:val="center"/>
            </w:pPr>
          </w:p>
        </w:tc>
        <w:tc>
          <w:tcPr>
            <w:tcW w:w="1176" w:type="dxa"/>
            <w:vMerge w:val="continue"/>
            <w:tcBorders>
              <w:left w:val="single" w:color="000000" w:sz="4" w:space="0"/>
              <w:bottom w:val="single" w:color="000000" w:sz="4" w:space="0"/>
              <w:right w:val="single" w:color="000000" w:sz="4" w:space="0"/>
            </w:tcBorders>
            <w:shd w:val="clear" w:color="auto" w:fill="auto"/>
            <w:vAlign w:val="center"/>
          </w:tcPr>
          <w:p w14:paraId="13DB4972">
            <w:pPr>
              <w:keepNext w:val="0"/>
              <w:keepLines w:val="0"/>
              <w:pageBreakBefore w:val="0"/>
              <w:widowControl/>
              <w:suppressLineNumbers w:val="0"/>
              <w:kinsoku/>
              <w:wordWrap/>
              <w:overflowPunct/>
              <w:topLinePunct w:val="0"/>
              <w:autoSpaceDE/>
              <w:autoSpaceDN/>
              <w:bidi w:val="0"/>
              <w:adjustRightInd/>
              <w:snapToGrid/>
              <w:jc w:val="left"/>
              <w:textAlignment w:val="cente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00E4">
            <w:pPr>
              <w:keepNext w:val="0"/>
              <w:keepLines w:val="0"/>
              <w:pageBreakBefore w:val="0"/>
              <w:widowControl/>
              <w:numPr>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2.气瓶容积：6.8L;</w:t>
            </w:r>
          </w:p>
        </w:tc>
        <w:tc>
          <w:tcPr>
            <w:tcW w:w="587" w:type="dxa"/>
            <w:vMerge w:val="continue"/>
            <w:tcBorders>
              <w:left w:val="single" w:color="000000" w:sz="4" w:space="0"/>
              <w:bottom w:val="single" w:color="000000" w:sz="4" w:space="0"/>
              <w:right w:val="single" w:color="000000" w:sz="4" w:space="0"/>
            </w:tcBorders>
            <w:shd w:val="clear" w:color="auto" w:fill="auto"/>
            <w:vAlign w:val="center"/>
          </w:tcPr>
          <w:p w14:paraId="0EE8327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kern w:val="0"/>
                <w:sz w:val="24"/>
                <w:szCs w:val="24"/>
                <w:u w:val="none"/>
                <w:lang w:val="en-US" w:eastAsia="zh-CN" w:bidi="ar"/>
              </w:rPr>
            </w:pPr>
          </w:p>
        </w:tc>
        <w:tc>
          <w:tcPr>
            <w:tcW w:w="613" w:type="dxa"/>
            <w:vMerge w:val="continue"/>
            <w:tcBorders>
              <w:left w:val="single" w:color="000000" w:sz="4" w:space="0"/>
              <w:bottom w:val="single" w:color="000000" w:sz="4" w:space="0"/>
              <w:right w:val="single" w:color="000000" w:sz="4" w:space="0"/>
            </w:tcBorders>
            <w:shd w:val="clear" w:color="auto" w:fill="auto"/>
            <w:noWrap/>
            <w:vAlign w:val="center"/>
          </w:tcPr>
          <w:p w14:paraId="7828B2E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kern w:val="0"/>
                <w:sz w:val="24"/>
                <w:szCs w:val="24"/>
                <w:u w:val="none"/>
                <w:lang w:val="en-US" w:eastAsia="zh-CN" w:bidi="ar"/>
              </w:rPr>
            </w:pPr>
          </w:p>
        </w:tc>
      </w:tr>
      <w:tr w14:paraId="13B98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8A504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F2592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A13A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3.瞬间最大供气量：≥500L/min；</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FFDE7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88E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67F23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A170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DAAF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E824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4.使用时间:≥65min,报警压力:5.5±0.5Mpa；</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0570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FF2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DC79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65306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1FC9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0855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5.气瓶瓶体上印有“压缩空气；气瓶编号；水压试验压力；公称工作压力；重量；生产日期；检验周期；使用年限；产品标准号等相关参数；</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00AC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C71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34888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8BDB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3CDB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474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5B533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E59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400C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992A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7F0B6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7AB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E095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34D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6D5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08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C62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消防站组织机构, 处置流程</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2FF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尺寸：6</w:t>
            </w:r>
            <w:r>
              <w:rPr>
                <w:rFonts w:hint="eastAsia" w:ascii="仿宋" w:hAnsi="仿宋" w:eastAsia="仿宋" w:cs="仿宋"/>
                <w:i w:val="0"/>
                <w:iCs w:val="0"/>
                <w:color w:val="000000"/>
                <w:kern w:val="0"/>
                <w:sz w:val="24"/>
                <w:szCs w:val="24"/>
                <w:u w:val="none"/>
                <w:lang w:val="en-US" w:eastAsia="zh-CN" w:bidi="ar"/>
              </w:rPr>
              <w:t>00mm</w:t>
            </w:r>
            <w:r>
              <w:rPr>
                <w:rFonts w:hint="eastAsia" w:ascii="仿宋" w:hAnsi="仿宋" w:eastAsia="仿宋" w:cs="仿宋"/>
                <w:i w:val="0"/>
                <w:iCs w:val="0"/>
                <w:color w:val="000000"/>
                <w:kern w:val="0"/>
                <w:sz w:val="24"/>
                <w:szCs w:val="24"/>
                <w:u w:val="none"/>
                <w:lang w:val="en-US" w:eastAsia="zh-CN" w:bidi="ar"/>
              </w:rPr>
              <w:t>*800mm</w:t>
            </w:r>
            <w:r>
              <w:rPr>
                <w:rFonts w:hint="eastAsia" w:ascii="仿宋" w:hAnsi="仿宋" w:eastAsia="仿宋" w:cs="仿宋"/>
                <w:i w:val="0"/>
                <w:iCs w:val="0"/>
                <w:color w:val="000000"/>
                <w:kern w:val="0"/>
                <w:sz w:val="24"/>
                <w:szCs w:val="24"/>
                <w:u w:val="none"/>
                <w:lang w:val="en-US" w:eastAsia="zh-CN" w:bidi="ar"/>
              </w:rPr>
              <w:t>,厚度5mm</w:t>
            </w:r>
            <w:r>
              <w:rPr>
                <w:rFonts w:hint="eastAsia" w:ascii="仿宋" w:hAnsi="仿宋" w:eastAsia="仿宋" w:cs="仿宋"/>
                <w:i w:val="0"/>
                <w:iCs w:val="0"/>
                <w:color w:val="000000"/>
                <w:kern w:val="0"/>
                <w:sz w:val="24"/>
                <w:szCs w:val="24"/>
                <w:u w:val="none"/>
                <w:lang w:val="en-US" w:eastAsia="zh-CN" w:bidi="ar"/>
              </w:rPr>
              <w:t>，铝合金边框开启式，冷裱板，哑膜。含安装上墙。</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8C6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62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16</w:t>
            </w:r>
          </w:p>
        </w:tc>
      </w:tr>
    </w:tbl>
    <w:p w14:paraId="14EA8341">
      <w:pPr>
        <w:pStyle w:val="4"/>
        <w:ind w:firstLine="0" w:firstLineChars="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说明：清单中的●技术参数和非●技术参数投标人必须全部响应，清单中的●技术参数参选文件必需提供相关证明材料，否则，按无效响应文件处理。</w:t>
      </w:r>
    </w:p>
    <w:p w14:paraId="54A11B7B">
      <w:pPr>
        <w:numPr>
          <w:ilvl w:val="0"/>
          <w:numId w:val="0"/>
        </w:numPr>
        <w:spacing w:line="440" w:lineRule="exact"/>
        <w:ind w:left="139" w:leftChars="0" w:firstLine="281" w:firstLineChars="0"/>
        <w:rPr>
          <w:rFonts w:hint="eastAsia" w:ascii="Times New Roman" w:hAnsi="Times New Roman" w:eastAsia="宋体" w:cs="Times New Roman"/>
          <w:b/>
          <w:bCs/>
          <w:color w:val="auto"/>
          <w:kern w:val="2"/>
          <w:sz w:val="28"/>
          <w:szCs w:val="28"/>
          <w:lang w:val="en-US" w:eastAsia="zh-CN" w:bidi="ar-SA"/>
        </w:rPr>
      </w:pPr>
    </w:p>
    <w:p w14:paraId="05AB93AB">
      <w:pPr>
        <w:numPr>
          <w:ilvl w:val="0"/>
          <w:numId w:val="0"/>
        </w:numPr>
        <w:spacing w:line="440" w:lineRule="exact"/>
        <w:ind w:left="139" w:leftChars="0" w:firstLine="281" w:firstLineChars="0"/>
        <w:rPr>
          <w:rFonts w:hint="eastAsia" w:ascii="Times New Roman" w:hAnsi="Times New Roman" w:eastAsia="宋体" w:cs="Times New Roman"/>
          <w:b/>
          <w:bCs/>
          <w:color w:val="auto"/>
          <w:kern w:val="2"/>
          <w:sz w:val="28"/>
          <w:szCs w:val="28"/>
          <w:lang w:val="en-US" w:eastAsia="zh-CN" w:bidi="ar-SA"/>
        </w:rPr>
      </w:pPr>
    </w:p>
    <w:bookmarkEnd w:id="0"/>
    <w:p w14:paraId="4754F23E">
      <w:pPr>
        <w:numPr>
          <w:ilvl w:val="0"/>
          <w:numId w:val="0"/>
        </w:numPr>
        <w:spacing w:line="360" w:lineRule="auto"/>
        <w:rPr>
          <w:rFonts w:hint="eastAsia" w:asciiTheme="minorEastAsia" w:hAnsiTheme="minorEastAsia" w:eastAsiaTheme="minorEastAsia" w:cstheme="minorEastAsia"/>
          <w:b/>
          <w:bCs/>
          <w:color w:val="auto"/>
          <w:sz w:val="28"/>
          <w:szCs w:val="28"/>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9E281">
    <w:pPr>
      <w:pStyle w:val="7"/>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5</w:t>
    </w:r>
    <w:r>
      <w:rPr>
        <w:sz w:val="24"/>
        <w:szCs w:val="24"/>
      </w:rPr>
      <w:fldChar w:fldCharType="end"/>
    </w:r>
  </w:p>
  <w:p w14:paraId="51EF10CB">
    <w:pPr>
      <w:pStyle w:val="7"/>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55F80"/>
    <w:multiLevelType w:val="multilevel"/>
    <w:tmpl w:val="C7F55F80"/>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66181E76"/>
    <w:multiLevelType w:val="singleLevel"/>
    <w:tmpl w:val="66181E7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MmU1MzFhZTA5ZDBhOWU5ZjliNjgzYTBmZjQ1M2UifQ=="/>
  </w:docVars>
  <w:rsids>
    <w:rsidRoot w:val="00000000"/>
    <w:rsid w:val="024D3921"/>
    <w:rsid w:val="03F01F3C"/>
    <w:rsid w:val="044605DF"/>
    <w:rsid w:val="061C76E4"/>
    <w:rsid w:val="065B7836"/>
    <w:rsid w:val="06B87CB8"/>
    <w:rsid w:val="06F3506B"/>
    <w:rsid w:val="07FB307F"/>
    <w:rsid w:val="082422E3"/>
    <w:rsid w:val="0BC47D27"/>
    <w:rsid w:val="0C41302A"/>
    <w:rsid w:val="0CD957BD"/>
    <w:rsid w:val="0D645222"/>
    <w:rsid w:val="0D663341"/>
    <w:rsid w:val="0D7D0761"/>
    <w:rsid w:val="10F62635"/>
    <w:rsid w:val="111E73EB"/>
    <w:rsid w:val="12437E4D"/>
    <w:rsid w:val="12DA3FF8"/>
    <w:rsid w:val="13FA02A0"/>
    <w:rsid w:val="15595889"/>
    <w:rsid w:val="15E769F0"/>
    <w:rsid w:val="1651030E"/>
    <w:rsid w:val="16921052"/>
    <w:rsid w:val="177C760C"/>
    <w:rsid w:val="18B1217E"/>
    <w:rsid w:val="197131A1"/>
    <w:rsid w:val="1A206975"/>
    <w:rsid w:val="1A5328A6"/>
    <w:rsid w:val="1CA05180"/>
    <w:rsid w:val="1EFF124F"/>
    <w:rsid w:val="1F642E60"/>
    <w:rsid w:val="206C3758"/>
    <w:rsid w:val="207E61A3"/>
    <w:rsid w:val="21303941"/>
    <w:rsid w:val="21570ECE"/>
    <w:rsid w:val="21D02A2F"/>
    <w:rsid w:val="22633A2F"/>
    <w:rsid w:val="22A747F1"/>
    <w:rsid w:val="22FB00AF"/>
    <w:rsid w:val="23566F63"/>
    <w:rsid w:val="23F75026"/>
    <w:rsid w:val="24066BDB"/>
    <w:rsid w:val="244E03F9"/>
    <w:rsid w:val="24D82326"/>
    <w:rsid w:val="24DB5972"/>
    <w:rsid w:val="250749B9"/>
    <w:rsid w:val="27440052"/>
    <w:rsid w:val="286E6AFD"/>
    <w:rsid w:val="2AAA4817"/>
    <w:rsid w:val="2B18252E"/>
    <w:rsid w:val="2B8054C5"/>
    <w:rsid w:val="2C052EDC"/>
    <w:rsid w:val="2DD41AF8"/>
    <w:rsid w:val="2FFC46EB"/>
    <w:rsid w:val="308570DA"/>
    <w:rsid w:val="32644983"/>
    <w:rsid w:val="33102C6B"/>
    <w:rsid w:val="33436B7B"/>
    <w:rsid w:val="33704071"/>
    <w:rsid w:val="35CF5E74"/>
    <w:rsid w:val="36A57E35"/>
    <w:rsid w:val="38F8669B"/>
    <w:rsid w:val="392635CC"/>
    <w:rsid w:val="39B21813"/>
    <w:rsid w:val="3EF43DA9"/>
    <w:rsid w:val="3EFF604C"/>
    <w:rsid w:val="3FCB2D5B"/>
    <w:rsid w:val="41B72C0E"/>
    <w:rsid w:val="42F500EF"/>
    <w:rsid w:val="43D77858"/>
    <w:rsid w:val="45E531BC"/>
    <w:rsid w:val="46DB13AA"/>
    <w:rsid w:val="47304D8B"/>
    <w:rsid w:val="47AE7FFD"/>
    <w:rsid w:val="489240B8"/>
    <w:rsid w:val="4A087D68"/>
    <w:rsid w:val="4A1A1E99"/>
    <w:rsid w:val="4BB943B0"/>
    <w:rsid w:val="4E523D53"/>
    <w:rsid w:val="4F2F145C"/>
    <w:rsid w:val="514B5A09"/>
    <w:rsid w:val="52884ADC"/>
    <w:rsid w:val="532D11DF"/>
    <w:rsid w:val="551B39E5"/>
    <w:rsid w:val="55BA1450"/>
    <w:rsid w:val="560020BB"/>
    <w:rsid w:val="595474C6"/>
    <w:rsid w:val="5ADF7263"/>
    <w:rsid w:val="5AFB2547"/>
    <w:rsid w:val="5C076A71"/>
    <w:rsid w:val="5D13709F"/>
    <w:rsid w:val="5DC31019"/>
    <w:rsid w:val="5E796DD6"/>
    <w:rsid w:val="6054424F"/>
    <w:rsid w:val="60AA3E6F"/>
    <w:rsid w:val="61691F7C"/>
    <w:rsid w:val="617A4361"/>
    <w:rsid w:val="61D10F0D"/>
    <w:rsid w:val="637F5A87"/>
    <w:rsid w:val="650D2572"/>
    <w:rsid w:val="6A097E59"/>
    <w:rsid w:val="6A3A53F0"/>
    <w:rsid w:val="6AB75B07"/>
    <w:rsid w:val="6C7925FC"/>
    <w:rsid w:val="6D317DF2"/>
    <w:rsid w:val="6D921C73"/>
    <w:rsid w:val="6DFA3913"/>
    <w:rsid w:val="6E0D1259"/>
    <w:rsid w:val="70E76A1A"/>
    <w:rsid w:val="71755DD4"/>
    <w:rsid w:val="739F40B7"/>
    <w:rsid w:val="74300BB4"/>
    <w:rsid w:val="75B07325"/>
    <w:rsid w:val="75F145C2"/>
    <w:rsid w:val="76160027"/>
    <w:rsid w:val="79AA009F"/>
    <w:rsid w:val="79EA7150"/>
    <w:rsid w:val="7B600D73"/>
    <w:rsid w:val="7C6929D9"/>
    <w:rsid w:val="7C7D4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220" w:after="220"/>
      <w:ind w:left="0" w:firstLine="0" w:firstLineChars="0"/>
      <w:outlineLvl w:val="0"/>
    </w:pPr>
    <w:rPr>
      <w:b/>
      <w:kern w:val="44"/>
      <w:sz w:val="28"/>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next w:val="6"/>
    <w:unhideWhenUsed/>
    <w:qFormat/>
    <w:uiPriority w:val="99"/>
    <w:pPr>
      <w:ind w:firstLine="645"/>
    </w:pPr>
    <w:rPr>
      <w:rFonts w:ascii="楷体_GB2312" w:eastAsia="楷体_GB2312"/>
      <w:sz w:val="32"/>
      <w:szCs w:val="20"/>
    </w:rPr>
  </w:style>
  <w:style w:type="paragraph" w:styleId="6">
    <w:name w:val="envelope return"/>
    <w:basedOn w:val="1"/>
    <w:qFormat/>
    <w:uiPriority w:val="0"/>
    <w:pPr>
      <w:snapToGrid w:val="0"/>
    </w:pPr>
    <w:rPr>
      <w:rFonts w:ascii="Arial" w:hAnsi="Arial"/>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Body Text First Indent"/>
    <w:basedOn w:val="4"/>
    <w:unhideWhenUsed/>
    <w:qFormat/>
    <w:uiPriority w:val="99"/>
    <w:pPr>
      <w:ind w:firstLine="420" w:firstLineChars="100"/>
    </w:pPr>
    <w:rPr>
      <w:rFonts w:ascii="Calibri" w:hAnsi="Calibri" w:eastAsia="宋体" w:cs="Times New Roman"/>
    </w:rPr>
  </w:style>
  <w:style w:type="paragraph" w:styleId="10">
    <w:name w:val="Body Text First Indent 2"/>
    <w:basedOn w:val="5"/>
    <w:next w:val="1"/>
    <w:unhideWhenUsed/>
    <w:qFormat/>
    <w:uiPriority w:val="99"/>
    <w:pPr>
      <w:ind w:left="420" w:firstLine="420" w:firstLineChars="200"/>
    </w:pPr>
    <w:rPr>
      <w:rFonts w:asci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1984</Words>
  <Characters>2289</Characters>
  <Lines>0</Lines>
  <Paragraphs>0</Paragraphs>
  <TotalTime>0</TotalTime>
  <ScaleCrop>false</ScaleCrop>
  <LinksUpToDate>false</LinksUpToDate>
  <CharactersWithSpaces>2296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2024-07-23T14:27:00Z</dcterms:created>
  <dc:creator>Happy</dc:creator>
  <cp:lastModifiedBy>Lenovo</cp:lastModifiedBy>
  <dcterms:modified xsi:type="dcterms:W3CDTF">2024-12-10T11:49:24Z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8F6288DD20084BB59AC9BE919B093006_12</vt:lpwstr>
  </property>
</Properties>
</file>